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rPr>
          <w:trHeight w:val="1133"/>
          <w:tblCellSpacing w:w="0" w:type="dxa"/>
        </w:trPr>
        <w:tc>
          <w:tcPr>
            <w:tcW w:w="5000" w:type="pct"/>
            <w:hideMark/>
          </w:tcPr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апарату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Красноармійського міськрайонного суду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Донецької області </w:t>
            </w:r>
          </w:p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25 червня 2018 року № 02-о/к</w:t>
            </w:r>
          </w:p>
          <w:p w:rsidR="005E6781" w:rsidRP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E6781" w:rsidRPr="005E6781" w:rsidTr="005E6781">
        <w:trPr>
          <w:trHeight w:val="352"/>
          <w:tblCellSpacing w:w="0" w:type="dxa"/>
        </w:trPr>
        <w:tc>
          <w:tcPr>
            <w:tcW w:w="5000" w:type="pct"/>
          </w:tcPr>
          <w:p w:rsidR="005E6781" w:rsidRPr="00350EC9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</w:p>
        </w:tc>
      </w:tr>
    </w:tbl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5E6781">
        <w:rPr>
          <w:rFonts w:ascii="Times New Roman" w:eastAsia="Times New Roman" w:hAnsi="Times New Roman" w:cs="Times New Roman"/>
          <w:b/>
          <w:sz w:val="24"/>
          <w:szCs w:val="24"/>
        </w:rPr>
        <w:br/>
        <w:t>проведення конкурсу</w:t>
      </w:r>
    </w:p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Красноармійський міськрайонний суд Донецької області</w:t>
      </w:r>
    </w:p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знаходиться за адресою: Донецька область, місто Покровськ, вул. Європейська, 20 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c>
          <w:tcPr>
            <w:tcW w:w="9210" w:type="dxa"/>
            <w:hideMark/>
          </w:tcPr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1" w:name="n766"/>
            <w:bookmarkEnd w:id="1"/>
            <w:r w:rsidRPr="005E6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заміщення тимчасової  вакантної посади секретаря судового засідання </w:t>
            </w:r>
          </w:p>
          <w:p w:rsid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(категорія «В»)</w:t>
            </w:r>
          </w:p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</w:tbl>
    <w:p w:rsidR="00803255" w:rsidRDefault="00803255">
      <w:pPr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lang w:val="uk-UA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5E6781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 xml:space="preserve"> </w:t>
            </w:r>
            <w:r w:rsidRPr="001F1E53">
              <w:rPr>
                <w:color w:val="000000"/>
                <w:lang w:val="uk-UA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2) </w:t>
            </w:r>
            <w:r w:rsidRPr="001F1E53">
              <w:rPr>
                <w:color w:val="000000"/>
                <w:lang w:val="uk-UA"/>
              </w:rPr>
              <w:t xml:space="preserve">Здійснює оформлення та розміщення списків справ, призначених до розгляду.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3) </w:t>
            </w:r>
            <w:r w:rsidRPr="001F1E53">
              <w:rPr>
                <w:color w:val="000000"/>
                <w:lang w:val="uk-UA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4) </w:t>
            </w:r>
            <w:r w:rsidRPr="001F1E53">
              <w:rPr>
                <w:color w:val="000000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5) </w:t>
            </w:r>
            <w:r w:rsidRPr="001F1E53">
              <w:rPr>
                <w:color w:val="000000"/>
                <w:lang w:val="uk-UA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6) </w:t>
            </w:r>
            <w:r w:rsidRPr="001F1E53">
              <w:rPr>
                <w:color w:val="000000"/>
                <w:lang w:val="uk-UA"/>
              </w:rPr>
              <w:t xml:space="preserve">Веде журнал судового засідання, протокол судового засідання. </w:t>
            </w:r>
          </w:p>
          <w:p w:rsidR="005E6781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7) </w:t>
            </w:r>
            <w:r w:rsidRPr="001F1E53">
              <w:rPr>
                <w:color w:val="000000"/>
                <w:lang w:val="uk-UA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8) </w:t>
            </w:r>
            <w:r w:rsidRPr="001F1E53">
              <w:rPr>
                <w:color w:val="000000"/>
                <w:lang w:val="uk-UA"/>
              </w:rPr>
              <w:t xml:space="preserve">Здійснює заходи щодо вручення копії вироку засудженому або виправданому </w:t>
            </w:r>
            <w:r w:rsidRPr="001F1E53">
              <w:rPr>
                <w:color w:val="000000"/>
                <w:lang w:val="uk-UA"/>
              </w:rPr>
              <w:lastRenderedPageBreak/>
              <w:t xml:space="preserve">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9)</w:t>
            </w:r>
            <w:r w:rsidRPr="001F1E53">
              <w:rPr>
                <w:color w:val="000000"/>
                <w:lang w:val="uk-UA"/>
              </w:rPr>
              <w:t xml:space="preserve">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10) </w:t>
            </w:r>
            <w:r w:rsidRPr="001F1E53">
              <w:rPr>
                <w:color w:val="000000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11) </w:t>
            </w:r>
            <w:r w:rsidRPr="001F1E53">
              <w:rPr>
                <w:color w:val="000000"/>
                <w:lang w:val="uk-UA"/>
              </w:rPr>
              <w:t>Вносить інформацію до статистично-облікових карток в електронному вигляді в межах своїх повноважень, передбачених наказом.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12) </w:t>
            </w:r>
            <w:r w:rsidRPr="001F1E53">
              <w:rPr>
                <w:color w:val="000000"/>
                <w:lang w:val="uk-UA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13)</w:t>
            </w:r>
            <w:r w:rsidRPr="001F1E53">
              <w:rPr>
                <w:color w:val="000000"/>
                <w:lang w:val="uk-UA"/>
              </w:rPr>
              <w:t xml:space="preserve"> 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5E6781" w:rsidRDefault="005E6781">
            <w:pPr>
              <w:rPr>
                <w:lang w:val="uk-UA"/>
              </w:rPr>
            </w:pP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86" w:type="dxa"/>
          </w:tcPr>
          <w:p w:rsidR="005E6781" w:rsidRPr="005E6781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Згідно штатного розпису – 3500 грн., надбавки за вислугу років; надбавки за ранг державного службовця; премії (у разі встановлення).</w:t>
            </w: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786" w:type="dxa"/>
          </w:tcPr>
          <w:p w:rsidR="005E6781" w:rsidRDefault="00DA06CE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Тимчасово на час фактичної відсутності основного працівника. 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342"/>
            <w:bookmarkEnd w:id="2"/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bookmarkStart w:id="3" w:name="n343"/>
            <w:bookmarkEnd w:id="3"/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3) </w:t>
            </w:r>
            <w:bookmarkStart w:id="4" w:name="n344"/>
            <w:bookmarkEnd w:id="4"/>
            <w:r w:rsidRPr="00DA0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письмову заяву, в якій повідомляє, що до неї не застосовуються заборони, визначені частиною</w:t>
            </w:r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n13" w:tgtFrame="_blank" w:history="1">
              <w:r w:rsidRPr="00DA06CE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третьою</w:t>
              </w:r>
            </w:hyperlink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anchor="n14" w:tgtFrame="_blank" w:history="1">
              <w:r w:rsidRPr="00DA06CE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4) копію (копії) документа (документів) про </w:t>
            </w: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освіту;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n345"/>
            <w:bookmarkStart w:id="6" w:name="n346"/>
            <w:bookmarkEnd w:id="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заповнену особову картку встановленого зразка;</w:t>
            </w:r>
          </w:p>
          <w:p w:rsid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347"/>
            <w:bookmarkStart w:id="8" w:name="n348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декларацію особи, уповноваженої на виконання функцій держави або місцевого самоврядування, за минулий рік шляхом заповнення на офіційному веб-сайті Національного агентства України.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A06CE" w:rsidRPr="001F1E53" w:rsidRDefault="00DA06CE" w:rsidP="00DA06CE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iCs/>
                <w:color w:val="000000"/>
                <w:sz w:val="24"/>
                <w:szCs w:val="24"/>
                <w:lang w:val="uk-UA"/>
              </w:rPr>
            </w:pPr>
            <w:r w:rsidRPr="001F1E53">
              <w:rPr>
                <w:iCs/>
                <w:color w:val="000000"/>
                <w:sz w:val="24"/>
                <w:szCs w:val="24"/>
                <w:lang w:val="uk-UA"/>
              </w:rPr>
              <w:t>Строк подання документів дл</w:t>
            </w:r>
            <w:r w:rsidR="00214211">
              <w:rPr>
                <w:iCs/>
                <w:color w:val="000000"/>
                <w:sz w:val="24"/>
                <w:szCs w:val="24"/>
                <w:lang w:val="uk-UA"/>
              </w:rPr>
              <w:t>я участі в конкурсі 21 календарний день</w:t>
            </w:r>
            <w:r w:rsidRPr="001F1E53">
              <w:rPr>
                <w:iCs/>
                <w:color w:val="000000"/>
                <w:sz w:val="24"/>
                <w:szCs w:val="24"/>
                <w:lang w:val="uk-UA"/>
              </w:rPr>
              <w:t xml:space="preserve"> з дня оприлюднення інформації про проведення конкурсу на офіційному сайті Нацдержслужби.</w:t>
            </w:r>
          </w:p>
          <w:p w:rsidR="00DA06CE" w:rsidRDefault="00DA06CE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786" w:type="dxa"/>
          </w:tcPr>
          <w:p w:rsidR="00DA06CE" w:rsidRPr="00DA06CE" w:rsidRDefault="00214211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23.07</w:t>
            </w:r>
            <w:r w:rsid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.2018 року о 10-00 годині у 2 залі Красноармійського міськрайонного суду Донецької області за адресою: </w:t>
            </w:r>
            <w:r w:rsidR="00DA06CE" w:rsidRPr="005E6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Донецька область, місто Покровськ, вул. Європейська, 20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</w:t>
            </w:r>
            <w:r w:rsidRPr="00DA06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онсультант суду (по роботі з персоналом) Кищик Ганна Юріївна, (06239)2-01-93, +380999022906, </w:t>
            </w:r>
            <w:hyperlink r:id="rId9" w:history="1">
              <w:r w:rsidRPr="00DA06C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mail@ka.dn.court.gov.ua</w:t>
              </w:r>
            </w:hyperlink>
          </w:p>
        </w:tc>
      </w:tr>
    </w:tbl>
    <w:p w:rsidR="005E6781" w:rsidRDefault="005E6781">
      <w:pPr>
        <w:rPr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A06CE">
        <w:rPr>
          <w:rFonts w:ascii="Times New Roman" w:hAnsi="Times New Roman" w:cs="Times New Roman"/>
          <w:b/>
          <w:sz w:val="24"/>
          <w:lang w:val="uk-UA"/>
        </w:rPr>
        <w:t>Кваліфікаційні вимоги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Освіта 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 xml:space="preserve">Вища освіта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 ступенем не нижче молодшого бакалавра та бакалавра, за спеціальністю «Правознавство» або «Правоохоронна діяльність»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Досвід роботи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>Без вимог до досвіду роботи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5524DC" w:rsidTr="00DA06CE">
        <w:tc>
          <w:tcPr>
            <w:tcW w:w="4785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іноземною мовою</w:t>
            </w:r>
          </w:p>
        </w:tc>
        <w:tc>
          <w:tcPr>
            <w:tcW w:w="4786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Без вимог до володіння іноземною мовою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Вимоги до компетентності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Вимоги</w:t>
            </w:r>
          </w:p>
        </w:tc>
        <w:tc>
          <w:tcPr>
            <w:tcW w:w="4786" w:type="dxa"/>
          </w:tcPr>
          <w:p w:rsidR="00DA06CE" w:rsidRPr="005524DC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4D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524DC" w:rsidTr="00DA06CE">
        <w:tc>
          <w:tcPr>
            <w:tcW w:w="4785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Вміння застосовувати спеціальні знання</w:t>
            </w:r>
          </w:p>
        </w:tc>
        <w:tc>
          <w:tcPr>
            <w:tcW w:w="4786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Досвід застосування законодавства 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нормативних актів</w:t>
            </w:r>
          </w:p>
        </w:tc>
      </w:tr>
      <w:tr w:rsidR="00DA06CE" w:rsidRPr="005524DC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Вміння працювати в команді</w:t>
            </w:r>
          </w:p>
        </w:tc>
        <w:tc>
          <w:tcPr>
            <w:tcW w:w="4786" w:type="dxa"/>
          </w:tcPr>
          <w:p w:rsidR="00DA06CE" w:rsidRPr="00340EFF" w:rsidRDefault="00340EFF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Комунікабельність, ініціативність, бажання навчитись та удосконалювати знання та професійні навички, системність та самостійність</w:t>
            </w:r>
          </w:p>
        </w:tc>
      </w:tr>
      <w:tr w:rsidR="00340EFF" w:rsidTr="00DA06CE">
        <w:tc>
          <w:tcPr>
            <w:tcW w:w="4785" w:type="dxa"/>
          </w:tcPr>
          <w:p w:rsidR="00340EFF" w:rsidRDefault="00340EFF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4786" w:type="dxa"/>
          </w:tcPr>
          <w:p w:rsidR="00340EFF" w:rsidRDefault="00340EFF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Культура спілкування, пунктуальність, уважність до деталей, вміння працювати в стресових ситуаціях та з великим обсягом інформації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Професійні знання</w:t>
      </w: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0EFF" w:rsidTr="00340EFF">
        <w:tc>
          <w:tcPr>
            <w:tcW w:w="4785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4786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 Конс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титуція України,</w:t>
            </w:r>
          </w:p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ЗУ «Про державну службу»,</w:t>
            </w:r>
          </w:p>
          <w:p w:rsidR="00340EFF" w:rsidRP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ЗУ «Про запобігання корупції»</w:t>
            </w:r>
          </w:p>
        </w:tc>
      </w:tr>
      <w:tr w:rsidR="00340EFF" w:rsidTr="00340EFF">
        <w:tc>
          <w:tcPr>
            <w:tcW w:w="4785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(положення про структурний підрозділ)</w:t>
            </w:r>
          </w:p>
        </w:tc>
        <w:tc>
          <w:tcPr>
            <w:tcW w:w="4786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ЗУ «Про судоустрій і статус суддів»,</w:t>
            </w:r>
          </w:p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340EFF" w:rsidRP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Положення про автоматизовану систему документообігу суду, затверджене Рішенням Ради суддів України від 26 листопада 2010 року №30</w:t>
            </w:r>
          </w:p>
        </w:tc>
      </w:tr>
      <w:tr w:rsidR="005524DC" w:rsidTr="00340EFF">
        <w:tc>
          <w:tcPr>
            <w:tcW w:w="4785" w:type="dxa"/>
          </w:tcPr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4786" w:type="dxa"/>
          </w:tcPr>
          <w:p w:rsidR="005524DC" w:rsidRPr="00340EFF" w:rsidRDefault="005524DC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Вміння користуватися комп’ютерною та офісною технікою</w:t>
            </w:r>
          </w:p>
        </w:tc>
      </w:tr>
    </w:tbl>
    <w:p w:rsidR="00340EFF" w:rsidRPr="00DA06CE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340EFF" w:rsidRPr="00DA06CE" w:rsidSect="00E814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8F" w:rsidRDefault="005D308F" w:rsidP="005E6781">
      <w:pPr>
        <w:spacing w:after="0" w:line="240" w:lineRule="auto"/>
      </w:pPr>
      <w:r>
        <w:separator/>
      </w:r>
    </w:p>
  </w:endnote>
  <w:endnote w:type="continuationSeparator" w:id="1">
    <w:p w:rsidR="005D308F" w:rsidRDefault="005D308F" w:rsidP="005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8F" w:rsidRDefault="005D308F" w:rsidP="005E6781">
      <w:pPr>
        <w:spacing w:after="0" w:line="240" w:lineRule="auto"/>
      </w:pPr>
      <w:r>
        <w:separator/>
      </w:r>
    </w:p>
  </w:footnote>
  <w:footnote w:type="continuationSeparator" w:id="1">
    <w:p w:rsidR="005D308F" w:rsidRDefault="005D308F" w:rsidP="005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1" w:rsidRPr="005E6781" w:rsidRDefault="005E6781">
    <w:pPr>
      <w:pStyle w:val="a6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5E6781">
      <w:rPr>
        <w:rFonts w:ascii="Times New Roman" w:hAnsi="Times New Roman" w:cs="Times New Roman"/>
        <w:sz w:val="24"/>
        <w:szCs w:val="24"/>
        <w:lang w:val="uk-UA"/>
      </w:rPr>
      <w:t>Додаток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A9"/>
    <w:multiLevelType w:val="hybridMultilevel"/>
    <w:tmpl w:val="BE9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E80"/>
    <w:multiLevelType w:val="hybridMultilevel"/>
    <w:tmpl w:val="2D5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A6"/>
    <w:multiLevelType w:val="hybridMultilevel"/>
    <w:tmpl w:val="427AA6E6"/>
    <w:lvl w:ilvl="0" w:tplc="07C80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0F"/>
    <w:rsid w:val="00214211"/>
    <w:rsid w:val="00340EFF"/>
    <w:rsid w:val="00350EC9"/>
    <w:rsid w:val="005524DC"/>
    <w:rsid w:val="005D308F"/>
    <w:rsid w:val="005E6781"/>
    <w:rsid w:val="0068083E"/>
    <w:rsid w:val="0071455B"/>
    <w:rsid w:val="00803255"/>
    <w:rsid w:val="008B6B3F"/>
    <w:rsid w:val="00C250AE"/>
    <w:rsid w:val="00C83B0F"/>
    <w:rsid w:val="00DA06CE"/>
    <w:rsid w:val="00DB0D14"/>
    <w:rsid w:val="00E8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D"/>
  </w:style>
  <w:style w:type="paragraph" w:styleId="3">
    <w:name w:val="heading 3"/>
    <w:basedOn w:val="a"/>
    <w:link w:val="30"/>
    <w:qFormat/>
    <w:rsid w:val="00DA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F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781"/>
  </w:style>
  <w:style w:type="paragraph" w:customStyle="1" w:styleId="rvps7">
    <w:name w:val="rvps7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781"/>
  </w:style>
  <w:style w:type="paragraph" w:customStyle="1" w:styleId="rvps14">
    <w:name w:val="rvps14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7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1"/>
  </w:style>
  <w:style w:type="paragraph" w:styleId="a8">
    <w:name w:val="footer"/>
    <w:basedOn w:val="a"/>
    <w:link w:val="a9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81"/>
  </w:style>
  <w:style w:type="table" w:styleId="aa">
    <w:name w:val="Table Grid"/>
    <w:basedOn w:val="a1"/>
    <w:uiPriority w:val="59"/>
    <w:rsid w:val="005E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6CE"/>
  </w:style>
  <w:style w:type="character" w:customStyle="1" w:styleId="30">
    <w:name w:val="Заголовок 3 Знак"/>
    <w:basedOn w:val="a0"/>
    <w:link w:val="3"/>
    <w:rsid w:val="00DA0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340EFF"/>
    <w:pPr>
      <w:ind w:left="720"/>
      <w:contextualSpacing/>
    </w:pPr>
  </w:style>
  <w:style w:type="character" w:customStyle="1" w:styleId="rvts0">
    <w:name w:val="rvts0"/>
    <w:basedOn w:val="a0"/>
    <w:rsid w:val="0055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ru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ka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5</cp:revision>
  <cp:lastPrinted>2018-06-25T11:12:00Z</cp:lastPrinted>
  <dcterms:created xsi:type="dcterms:W3CDTF">2018-06-25T10:55:00Z</dcterms:created>
  <dcterms:modified xsi:type="dcterms:W3CDTF">2018-06-25T11:15:00Z</dcterms:modified>
</cp:coreProperties>
</file>